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B2" w:rsidRDefault="001C15B2" w:rsidP="001C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ЗАВЬЯЛОВСКОГО РАЙОНА</w:t>
      </w:r>
    </w:p>
    <w:p w:rsidR="001C15B2" w:rsidRDefault="001C15B2" w:rsidP="001C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1C15B2" w:rsidRDefault="001C15B2" w:rsidP="001C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</w:t>
      </w:r>
    </w:p>
    <w:p w:rsidR="001C15B2" w:rsidRDefault="001C15B2" w:rsidP="001C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ЗАВЬЯЛОВСКОГО РАЙОНА</w:t>
      </w:r>
    </w:p>
    <w:p w:rsidR="001C15B2" w:rsidRDefault="001C15B2" w:rsidP="001C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1C15B2" w:rsidRDefault="001C15B2" w:rsidP="001C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C15B2" w:rsidRDefault="001C15B2" w:rsidP="001C15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11.11.2013г</w:t>
      </w:r>
      <w:r>
        <w:rPr>
          <w:rFonts w:ascii="Times New Roman" w:hAnsi="Times New Roman"/>
          <w:sz w:val="28"/>
          <w:szCs w:val="28"/>
        </w:rPr>
        <w:t xml:space="preserve">.                              с. Завьялово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235</w:t>
      </w:r>
    </w:p>
    <w:p w:rsidR="001C15B2" w:rsidRDefault="001C15B2" w:rsidP="001C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428"/>
      </w:tblGrid>
      <w:tr w:rsidR="001C15B2" w:rsidTr="001C15B2">
        <w:trPr>
          <w:trHeight w:val="1135"/>
        </w:trPr>
        <w:tc>
          <w:tcPr>
            <w:tcW w:w="4428" w:type="dxa"/>
          </w:tcPr>
          <w:p w:rsidR="001C15B2" w:rsidRDefault="001C15B2">
            <w:pPr>
              <w:pStyle w:val="a3"/>
              <w:spacing w:line="240" w:lineRule="exact"/>
            </w:pPr>
            <w:r>
              <w:t>Об утверждении положения о порядке комплектования воспитанниками муниципальных дошкольных образовательных учреждений Завьяловского района Алтайского края</w:t>
            </w:r>
          </w:p>
          <w:p w:rsidR="001C15B2" w:rsidRDefault="001C15B2">
            <w:pPr>
              <w:pStyle w:val="a3"/>
              <w:spacing w:line="240" w:lineRule="exact"/>
            </w:pPr>
          </w:p>
        </w:tc>
      </w:tr>
    </w:tbl>
    <w:p w:rsidR="001C15B2" w:rsidRDefault="001C15B2" w:rsidP="001C15B2">
      <w:pPr>
        <w:ind w:right="422"/>
        <w:jc w:val="both"/>
        <w:rPr>
          <w:sz w:val="28"/>
          <w:szCs w:val="28"/>
        </w:rPr>
      </w:pPr>
    </w:p>
    <w:p w:rsidR="001C15B2" w:rsidRDefault="001C15B2" w:rsidP="001C15B2">
      <w:pPr>
        <w:ind w:right="422"/>
        <w:jc w:val="both"/>
        <w:rPr>
          <w:sz w:val="28"/>
          <w:szCs w:val="28"/>
        </w:rPr>
      </w:pPr>
    </w:p>
    <w:p w:rsidR="001C15B2" w:rsidRDefault="001C15B2" w:rsidP="001C15B2">
      <w:pPr>
        <w:spacing w:after="0" w:line="240" w:lineRule="auto"/>
        <w:jc w:val="both"/>
        <w:rPr>
          <w:sz w:val="28"/>
          <w:szCs w:val="28"/>
        </w:rPr>
      </w:pPr>
    </w:p>
    <w:p w:rsidR="001C15B2" w:rsidRDefault="001C15B2" w:rsidP="001C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определения порядка комплектования воспитанниками муниципальных дошкольных образовательных учреждений Завьяловского района Алтайского края, в соответствии с Федеральным законом «Об образовании в Российской Федерации», типовым положением о дошкольном образовательном учреждении», Положением о Комитете по образованию Администрации Завьяловского района Алтайского края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15B2" w:rsidRDefault="001C15B2" w:rsidP="001C15B2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приказ № 89 от 21 июля 2010 года «Об утверждении положения о порядке комплектования муниципальных образовательных учреждений дошкольного образования».</w:t>
      </w:r>
    </w:p>
    <w:p w:rsidR="001C15B2" w:rsidRDefault="001C15B2" w:rsidP="001C15B2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порядке комплектования воспитанников муниципальных дошкольных образовательных учреждений Завьяловского района Алтайского края (Приложение 1).</w:t>
      </w:r>
    </w:p>
    <w:p w:rsidR="001C15B2" w:rsidRDefault="001C15B2" w:rsidP="001C15B2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Заведующим муниципальных дошкольных образовательных учреждений Завьяловского района Алтайского края на основании примерного положения о порядке комплектования муниципальных дошкольных образовательных учреждений Завьяловского района Алтайского края разработать и утвердить в течение семи календарных дней свое положение, и довести утвержденное положение до сведения родителей, имеющих детей дошкольного возраста.</w:t>
      </w:r>
    </w:p>
    <w:p w:rsidR="001C15B2" w:rsidRDefault="001C15B2" w:rsidP="001C15B2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состав комиссии по комплектованию муниципальных дошкольных образовательных учреждений Завьяловского района Алтайского края (Приложение 2).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по исполнению настоящего приказа возложить на ведущего специалиста инспектора по дошкольному образованию комитета по образованию (Н.В. Карпенко).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15B2" w:rsidRDefault="001C15B2" w:rsidP="001C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Председатель                                                                                П.Д. </w:t>
      </w:r>
      <w:proofErr w:type="spellStart"/>
      <w:r>
        <w:rPr>
          <w:rFonts w:ascii="Times New Roman" w:hAnsi="Times New Roman"/>
          <w:sz w:val="28"/>
          <w:szCs w:val="28"/>
        </w:rPr>
        <w:t>Шиховцов</w:t>
      </w:r>
      <w:proofErr w:type="spellEnd"/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51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51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51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51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Приказу Комитета по образованию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51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Завьяловского района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51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Алтайского края № ________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510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«___» ___________ 2013 г.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КОМПЛЕКТОВАНИЯ ВОСПИТАННИКАМИ  ДОШКОЛЬНЫХ ОБРАЗОВАТЕЛЬНЫХ УЧРЕЖДЕНИЙ 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ЗАВЬЯЛОВСКОГО РАЙОНА АЛТАЙСКОГО КРАЯ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Общие положения.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Настоящее Положение о порядке комплектования детьми муниципальных дошкольных образовательных учреждений подведомственных Комитету по образованию Администрации Завьяловского района Алтайского края, реализующих основные общеобразовательные программы дошкольного образования (далее – Положение), разработано в целях обеспечения общедоступного бесплатного дошкольного образования на территории Завьяловского района Алтайского края..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Нормативно-правовой основой настоящего порядка являются:</w:t>
      </w:r>
    </w:p>
    <w:p w:rsidR="001C15B2" w:rsidRDefault="001C15B2" w:rsidP="001C15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Федерации;</w:t>
      </w:r>
    </w:p>
    <w:p w:rsidR="001C15B2" w:rsidRDefault="001C15B2" w:rsidP="001C15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закон от 27 декабря 2013 г. № 273 – ФЗ «Об образовании в Российской Федерации»  </w:t>
      </w:r>
    </w:p>
    <w:p w:rsidR="001C15B2" w:rsidRDefault="001C15B2" w:rsidP="001C15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1C15B2" w:rsidRDefault="001C15B2" w:rsidP="001C15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26.06.1992г. №3132-1 «О статусе судей в Российской Федерации»;</w:t>
      </w:r>
    </w:p>
    <w:p w:rsidR="001C15B2" w:rsidRDefault="001C15B2" w:rsidP="001C15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07.02.2011г. № 3-ФЗ «О полиции»;</w:t>
      </w:r>
    </w:p>
    <w:p w:rsidR="001C15B2" w:rsidRDefault="001C15B2" w:rsidP="001C15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24.07.1998 №124-ФЗ «Об основных гарантиях прав ребенка в Российской Федерации»;</w:t>
      </w:r>
    </w:p>
    <w:p w:rsidR="001C15B2" w:rsidRDefault="001C15B2" w:rsidP="001C15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09.02.2004г. №65 «О дополнительных гарантиях и компенсациях военнослужащим и сотрудникам федеральных органов исполнительской власти, участвующим в </w:t>
      </w:r>
      <w:proofErr w:type="spellStart"/>
      <w:r>
        <w:rPr>
          <w:rFonts w:ascii="Times New Roman" w:hAnsi="Times New Roman"/>
          <w:sz w:val="24"/>
          <w:szCs w:val="24"/>
        </w:rPr>
        <w:t>контртеррористических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региона Российской Федерации»;</w:t>
      </w:r>
    </w:p>
    <w:p w:rsidR="001C15B2" w:rsidRDefault="001C15B2" w:rsidP="001C15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от 22.07.2010 № 91 «Об утверждении САНПИН 2.4.1.2660-10 «Санитарно-эпидемиологические требования к устройству. Содержанию и организации режима работы в дошкольных организациях».</w:t>
      </w:r>
    </w:p>
    <w:p w:rsidR="001C15B2" w:rsidRDefault="001C15B2" w:rsidP="001C15B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образования и науки Российской Федерации;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Действие Положения распространяется на муниципальные образовательные учреждения подведомственные Комитету по образованию Администрации Завьяловского района Алтайского края, реализующие основные общеобразовательные программы дошкольного образования (далее – МОУ). 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Порядок комплектования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детьми МОУ, определенный настоящим Положением, </w:t>
      </w:r>
      <w:r>
        <w:rPr>
          <w:rFonts w:ascii="Times New Roman" w:hAnsi="Times New Roman"/>
          <w:sz w:val="24"/>
          <w:szCs w:val="24"/>
        </w:rPr>
        <w:t>подлежит закреплению в уставе МОУ.</w:t>
      </w:r>
    </w:p>
    <w:p w:rsidR="001C15B2" w:rsidRDefault="001C15B2" w:rsidP="001C1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5B2" w:rsidRDefault="001C15B2" w:rsidP="001C15B2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предоставления общедоступного</w:t>
      </w:r>
    </w:p>
    <w:p w:rsidR="001C15B2" w:rsidRDefault="001C15B2" w:rsidP="001C15B2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бесплатного дошкольного образования.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Муниципальные дошкольные образовательные учреждения обеспечивают воспитание, обучение и развитие, а также присмотр, уход и оздоровление детей в возрасте от 2-х месяцев (при наличии условий в ДОУ) до 7 лет включительно в соответствии с Уставом дошкольного образовательного учреждения.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детей в муниципальные  дошкольные образовательные учреждения района  с 2-х месяцев осуществляется при наличии специально созданных в ДОУ условий для содержания детей от 2-х месяцев до 2-х лет: 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оборудованные помещения для размещения групп для детей данного возраста (помещения для матерей и пеленания детей, закрытые веранды для прогулок, колясочные и др.);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необходимая материально-техническая база;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кадров, в том числе квалифицированных медицинских кадров, для работы с детьми грудного возраста;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для организации питания детей от 2 мес. до 1,5 лет (в том числе дополнительные складские помещения, оборудование, и др.).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группы могут включаться как дети одного возраста, так и дети разных возрастов (разновозрастные группы).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Количество групп в дошкольном образовательном учреждении определяется учредителем исходя из их предельной наполняемости, в зависимости от санитарных норм и условий образовательного процесса и возможного бюджетного финансирования.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Все дошкольные образовательные учреждения в соответствии с Уставом ДОУ оказывают методическую, консультативную помощь родителям (законным представителям) по вопросам воспитания, обучения и развития детей, в том числе для родителей детей, не посещающих ДОУ.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Порядок постановки детей дошкольного возраста на учет по устройству в образовательное учреждение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 Комитет по образованию Администрации  Завьяловского района Алтайского края (далее - комитет) ведет прием граждан по вопросу устройства детей дошкольного возраста в образовательные учреждения.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 Для постановки ребенка на учет родители (законные представители) предоставляют: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свидетельство о рождении ребенка, 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паспорт (копия паспорта, заверенная надлежащим образом) одного из родителей (законного представителя) РФ, а также документы, подтверждающие льготы: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справку с места работы военнослужащих и сотрудников полиции;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удостоверение многодетной семьи;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справку с места работы (для работников отраслей "Образование" и "Здравоохранение" Завьяловского района);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документ,  подтверждающий инвалидность ребенка или одного из родителей;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документ, подтверждающий участие в борьбе с терроризмом на территории Чеченской Республики и Республики Дагестан;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документ, подтверждающий участие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справка с места работы сотрудников ФСКН;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документ, подтверждающий увольнение с военной службы.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Нормативно правовые акты органов законодательной (представительной) и исполнительной власти Алтайского края 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Завьяловский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Алтайского края.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3.3. Учет очередников ведется в Журнале регистрации и учета, будущих воспитанников дошкольных образовательных учреждений Завьяловского района Алтайского края (приложение № 1), на основе которого формируется банк данных о детях дошкольного возраста на устройство в образовательные учреждения в соответствии с датой регистрации ребенка.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Журнал регистрации и учета будущих воспитанников дошкольных образовательных учреждений Завьяловского района Алтайского края должен быть прошнурован, пронумерован и скреплен печатью комитета.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 После занесения соответствующих сведений в Журнале регистрации и учета будущих воспитанников  дошкольных образовательных учреждений Завьяловского района  родителям (законным представителям) выдается Уведомление о постановке ребенка на учет по устройству в  дошкольное образовательное учреждение Завьяловского района (приложение N 2).</w:t>
      </w:r>
    </w:p>
    <w:p w:rsidR="001C15B2" w:rsidRDefault="001C15B2" w:rsidP="001C15B2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Порядок комплектования воспитанниками образовательных учреждений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 Комитет: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4.1.1. Осуществляет контроль за приемом и отчислением детей дошкольного возраста, использованием по прямому назначению свободных групповых помещений в образовательных учреждениях.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4.1.2. Проводит аналитическую работу по учету исполнения очередности с целью удовлетворения социального заказа граждан на места в дошкольных группах образовательных учреждений; своевременно, в соответствии с очередностью, информирует родителей (законных представителей) о возможности устройства детей в образовательное учреждение; два раза в год представляет информационно-аналитическую справку о комплектовании образовательных учреждений специалисту по дошкольному образованию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4.1.3. Ежегодно в срок до 1 марта каждого года формирует из числа очередников предварительные списки воспитанников на новый учебный год.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4.1.4. Ежегодно в срок до 1 августа каждого месяца обеспечивает согласование списков воспитанников на новый учебный год комиссией по учету и распределению мест в  дошкольные образовательные учреждения Завьяловского района (далее - комиссия), в состав которой входят представители общественных организаций, ведущие специалисты комитета по образованию, родителей, руководителей образовательных учреждений. Персональный состав комиссии определяется приказом председателя комитета по образованию.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4.1.5. Осуществляет контроль за соблюдением порядка приема воспитанников в образовательные учреждения.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 Комиссия в течение года проводит доукомплектование образовательных учреждений.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4.3. При проведении мероприятий по комплектованию образовательных учреждений обеспечивает предоставление информации родителям (законным представителям) о составе и продвижении очереди.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4.4. После утверждения комиссией списков воспитанников на новый учебный год списки в пятидневный срок выдаются заведующим ДОУ, которые направляют уведомления родителям (законным представителям) детей, внесенных в эти списки (приложение № 5). В течение 14 дней родители (законные представители), дети которых были внесены в списки, обязаны получить путевку в ДОУ в комитете по образованию, а затем явиться в ДОУ для оформления документов (приложения N 3, 4). В случае если в указанный срок путевка не получена, освободившееся место предоставляется другому ребенку в соответствии с очередностью.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4.5. Руководители образовательных учреждений: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4.5.1. Ежегодно в срок до 31 декабря представляют в комитет предложения по комплектованию и доукомплектованию групп на новый учебный год.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4.5.2. Зачисление воспитанников в муниципальные дошкольные образовательные учреждения осуществляется строго на основании путевки комитета, которая хранится в личном деле воспитанника с заявлением о приеме ребенка в дошкольное учреждение и договором об оказании образовательных услуг.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4.5.3. В течение 7 дней со дня отчисления воспитанника информируют комиссию об освобождении мест в группах.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4.5.4. Зачисление и отчисление воспитанников проводят в соответствии с уставом образовательного учреждения и действующим законодательством и оформляют приказом.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4.5. Обеспечивают ведение Книги учета движения детей (приложение N 3), предназначенной для регистрации сведений о детях и родителях (законных представителях), а также контроля за движением детей в образовательном учреждении. Книга учета движения детей должна быть прошнурована, пронумерована и скреплена печатью образовательного учреждения. Ежегодно на 1 сентября руководитель образовательного учреждения подводит итоги за прошедший учебный год и фиксирует их в Книге учета движения детей: сколько детей принято в образовательное учреждение в течение учебного года и сколько детей выбыло (в школу и по другим причинам).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4.6. Вопрос перевода ребенка из одного образовательного учреждения в другое в связи со сменой места жительства родителей (законных представителей) решает комиссия при наличии свободных мест.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4.7. В случае невозможности предоставления места детям льготной категории граждан вследствие отсутствия свободных мест в муниципальных дошкольных образовательных учреждениях их заявления рассматриваются во внеочередном порядке при комплектовании групп на будущий учебный год либо в течение года при высвобождении места в детском саду.</w:t>
      </w:r>
    </w:p>
    <w:p w:rsidR="001C15B2" w:rsidRDefault="001C15B2" w:rsidP="001C15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5. Перечень категорий семей (граждан), имеющих право внеочередного, первоочередного и льготного приема детей дошкольного возраста в образовательные учреждения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5.1. В образовательные учреждения во внеочередном порядке принимаются: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судей;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прокуроров и следователей следственного комитета Российской Федерации;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граждан, получивших или перенесших лучевую болезнь, другие заболевания и инвалидов вследствие Чернобыльской и (или) Семипалатинской катастроф;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военнослужащих и сотрудников органов внутренних дел, Государственной противопожарной службы, уголовно-исполнительской системы, непосредственно участвовавших в борьбе с терроризмом на территории Чеченской Республики 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погибших (пропавших без вести), умерших, ставших инвалидами военнослужащих и сотрудников, участвовавших в выполнении задач по обеспечению безопасности и защите граждан Российской Федерации, проживающих на территории Северного Кавказа.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5.2. В образовательные учреждения в первую очередь принимаются: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из многодетных семей;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военнослужащих по месту жительства семьи;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сотрудников полиции;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дети-инвалиды и дети, один из родителей которых является инвалидом.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сотрудников органов министерства по чрезвычайным ситуациям и последствий ликвидации стихийных бедствий и техногенных катастроф.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5.3. В образовательные учреждения на льготных правах принимаются: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сотрудников муниципальных учреждений Завьяловского района  отраслей "Образование" и "Здравоохранение"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льгот при получении места в муниципальных дошкольных образовательных учреждениях Завьяловского района рассматривается на  комиссии индивидуально.</w:t>
      </w:r>
    </w:p>
    <w:p w:rsidR="001C15B2" w:rsidRDefault="001C15B2" w:rsidP="001C1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5.4. В образовательные учреждения по остаточному принципу и наличии свободных мест принимаются: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сотрудников ФСКН.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дети граждан, уволенных с военной службы.</w:t>
      </w: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Родители (законные представители) дают свое согласие на обработку персональных данных (Приложение № 6).</w:t>
      </w:r>
    </w:p>
    <w:p w:rsidR="001C15B2" w:rsidRDefault="001C15B2" w:rsidP="001C15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Юрист</w:t>
      </w:r>
    </w:p>
    <w:p w:rsidR="001C15B2" w:rsidRDefault="001C15B2" w:rsidP="001C15B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Комитета по образованию                                                               М.В.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Тювин</w:t>
      </w:r>
      <w:proofErr w:type="spellEnd"/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15B2" w:rsidRDefault="001C15B2" w:rsidP="001C15B2">
      <w:pPr>
        <w:pStyle w:val="ListParagraph"/>
        <w:shd w:val="clear" w:color="auto" w:fill="FFFFFF"/>
        <w:spacing w:after="0" w:line="240" w:lineRule="auto"/>
        <w:ind w:left="0" w:firstLine="440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53D1" w:rsidRDefault="002453D1"/>
    <w:sectPr w:rsidR="002453D1" w:rsidSect="0024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3BB4"/>
    <w:multiLevelType w:val="hybridMultilevel"/>
    <w:tmpl w:val="56348BC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5B2"/>
    <w:rsid w:val="001C15B2"/>
    <w:rsid w:val="0024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C15B2"/>
    <w:pPr>
      <w:ind w:left="720"/>
    </w:pPr>
  </w:style>
  <w:style w:type="paragraph" w:customStyle="1" w:styleId="a3">
    <w:name w:val="Точно"/>
    <w:basedOn w:val="a"/>
    <w:rsid w:val="001C15B2"/>
    <w:pPr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2210</Words>
  <Characters>12602</Characters>
  <Application>Microsoft Office Word</Application>
  <DocSecurity>0</DocSecurity>
  <Lines>105</Lines>
  <Paragraphs>29</Paragraphs>
  <ScaleCrop>false</ScaleCrop>
  <Company>DSGon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2016-10-27T04:09:00Z</dcterms:created>
  <dcterms:modified xsi:type="dcterms:W3CDTF">2016-10-27T04:09:00Z</dcterms:modified>
</cp:coreProperties>
</file>